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7808" w14:textId="59872E0A" w:rsidR="00D71BDA" w:rsidRDefault="2CD64CA6" w:rsidP="44B9E59E">
      <w:pPr>
        <w:pStyle w:val="Heading1"/>
        <w:spacing w:before="322" w:after="322"/>
      </w:pPr>
      <w:r w:rsidRPr="44B9E59E">
        <w:rPr>
          <w:rFonts w:ascii="Aptos" w:eastAsia="Aptos" w:hAnsi="Aptos" w:cs="Aptos"/>
          <w:b/>
          <w:bCs/>
          <w:sz w:val="48"/>
          <w:szCs w:val="48"/>
        </w:rPr>
        <w:t xml:space="preserve">IT Staff Cybersecurity Awareness Training </w:t>
      </w:r>
      <w:r w:rsidRPr="44B9E59E">
        <w:rPr>
          <w:rFonts w:ascii="Aptos" w:eastAsia="Aptos" w:hAnsi="Aptos" w:cs="Aptos"/>
          <w:sz w:val="24"/>
          <w:szCs w:val="24"/>
        </w:rPr>
        <w:t xml:space="preserve"> </w:t>
      </w:r>
    </w:p>
    <w:p w14:paraId="36DD915F" w14:textId="54B4EB54" w:rsidR="00D71BDA" w:rsidRDefault="5F8EDE49" w:rsidP="44B9E59E">
      <w:pPr>
        <w:pStyle w:val="Heading2"/>
        <w:spacing w:before="299" w:after="299"/>
        <w:rPr>
          <w:rFonts w:ascii="Aptos" w:eastAsia="Aptos" w:hAnsi="Aptos" w:cs="Aptos"/>
          <w:b/>
          <w:bCs/>
          <w:sz w:val="36"/>
          <w:szCs w:val="36"/>
        </w:rPr>
      </w:pPr>
      <w:r w:rsidRPr="44B9E59E">
        <w:rPr>
          <w:rFonts w:ascii="Aptos" w:eastAsia="Aptos" w:hAnsi="Aptos" w:cs="Aptos"/>
          <w:b/>
          <w:bCs/>
          <w:sz w:val="36"/>
          <w:szCs w:val="36"/>
        </w:rPr>
        <w:t xml:space="preserve">Introduction – </w:t>
      </w:r>
      <w:r w:rsidR="48DDB5CF" w:rsidRPr="44B9E59E">
        <w:rPr>
          <w:rFonts w:ascii="Aptos" w:eastAsia="Aptos" w:hAnsi="Aptos" w:cs="Aptos"/>
          <w:b/>
          <w:bCs/>
          <w:sz w:val="36"/>
          <w:szCs w:val="36"/>
        </w:rPr>
        <w:t>Defenders of the System</w:t>
      </w:r>
    </w:p>
    <w:p w14:paraId="705B9F52" w14:textId="33CB3626" w:rsidR="00D71BDA" w:rsidRDefault="5F8EDE49" w:rsidP="44B9E59E">
      <w:pPr>
        <w:spacing w:before="240" w:after="240"/>
        <w:rPr>
          <w:rFonts w:ascii="Aptos" w:eastAsia="Aptos" w:hAnsi="Aptos" w:cs="Aptos"/>
          <w:color w:val="000000" w:themeColor="text1"/>
        </w:rPr>
      </w:pPr>
      <w:r w:rsidRPr="44B9E59E">
        <w:rPr>
          <w:rFonts w:ascii="Aptos" w:eastAsia="Aptos" w:hAnsi="Aptos" w:cs="Aptos"/>
          <w:color w:val="000000" w:themeColor="text1"/>
        </w:rPr>
        <w:t xml:space="preserve">In </w:t>
      </w:r>
      <w:r w:rsidR="62F0C46F" w:rsidRPr="44B9E59E">
        <w:rPr>
          <w:rFonts w:ascii="Aptos" w:eastAsia="Aptos" w:hAnsi="Aptos" w:cs="Aptos"/>
          <w:color w:val="000000" w:themeColor="text1"/>
        </w:rPr>
        <w:t xml:space="preserve">Every employee contributes to cybersecurity, but it is the IT staff who serve as the primary guardians of </w:t>
      </w:r>
      <w:proofErr w:type="spellStart"/>
      <w:r w:rsidR="62F0C46F" w:rsidRPr="44B9E59E">
        <w:rPr>
          <w:rFonts w:ascii="Aptos" w:eastAsia="Aptos" w:hAnsi="Aptos" w:cs="Aptos"/>
          <w:color w:val="000000" w:themeColor="text1"/>
        </w:rPr>
        <w:t>Levino</w:t>
      </w:r>
      <w:proofErr w:type="spellEnd"/>
      <w:r w:rsidR="62F0C46F" w:rsidRPr="44B9E59E">
        <w:rPr>
          <w:rFonts w:ascii="Aptos" w:eastAsia="Aptos" w:hAnsi="Aptos" w:cs="Aptos"/>
          <w:color w:val="000000" w:themeColor="text1"/>
        </w:rPr>
        <w:t xml:space="preserve"> Capital’s digital framework. Unlike their non-technical counterparts, IT professionals encounter both technical challenges and human threats, including misconfigurations, insider misuse, and advanced attacks aimed at privileged accounts. Given their elevated access, attackers often see IT teams as prime targets, which means that even a single error—such as reusing an admin password or postponing a patch—can jeopardize the entire organization. Therefore, it is crucial for IT staff to maintain the utmost discipline, technical awareness, and strict compliance with established policies.</w:t>
      </w:r>
    </w:p>
    <w:p w14:paraId="0D16086C" w14:textId="11C00A7E" w:rsidR="00D71BDA" w:rsidRDefault="00D71BDA" w:rsidP="44B9E59E">
      <w:pPr>
        <w:spacing w:before="240" w:after="240"/>
        <w:rPr>
          <w:rFonts w:ascii="Aptos" w:eastAsia="Aptos" w:hAnsi="Aptos" w:cs="Aptos"/>
          <w:color w:val="000000" w:themeColor="text1"/>
        </w:rPr>
      </w:pPr>
    </w:p>
    <w:p w14:paraId="22C82905" w14:textId="5EA7E156" w:rsidR="00D71BDA" w:rsidRDefault="00D71BDA" w:rsidP="44B9E59E">
      <w:pPr>
        <w:spacing w:before="240" w:after="240"/>
        <w:rPr>
          <w:rFonts w:ascii="Aptos" w:eastAsia="Aptos" w:hAnsi="Aptos" w:cs="Aptos"/>
          <w:color w:val="000000" w:themeColor="text1"/>
        </w:rPr>
      </w:pPr>
    </w:p>
    <w:p w14:paraId="73706BC1" w14:textId="4852FC7C" w:rsidR="00D71BDA" w:rsidRDefault="11345CFE" w:rsidP="44B9E59E">
      <w:pPr>
        <w:pStyle w:val="Heading2"/>
        <w:spacing w:before="240" w:after="240"/>
        <w:rPr>
          <w:rFonts w:ascii="Aptos" w:eastAsia="Aptos" w:hAnsi="Aptos" w:cs="Aptos"/>
          <w:color w:val="000000" w:themeColor="text1"/>
          <w:sz w:val="24"/>
          <w:szCs w:val="24"/>
        </w:rPr>
      </w:pPr>
      <w:r w:rsidRPr="44B9E59E">
        <w:rPr>
          <w:rFonts w:ascii="Aptos" w:eastAsia="Aptos" w:hAnsi="Aptos" w:cs="Aptos"/>
          <w:b/>
          <w:bCs/>
          <w:sz w:val="36"/>
          <w:szCs w:val="36"/>
        </w:rPr>
        <w:t xml:space="preserve">Module 1 – </w:t>
      </w:r>
      <w:r w:rsidRPr="44B9E59E">
        <w:rPr>
          <w:b/>
          <w:bCs/>
          <w:sz w:val="36"/>
          <w:szCs w:val="36"/>
        </w:rPr>
        <w:t>Identifying and Responding to Incidents</w:t>
      </w:r>
    </w:p>
    <w:p w14:paraId="5BB64ADB" w14:textId="6BFA6FD5" w:rsidR="00D71BDA" w:rsidRDefault="11345CFE" w:rsidP="44B9E59E">
      <w:pPr>
        <w:keepNext/>
        <w:keepLines/>
      </w:pPr>
      <w:r w:rsidRPr="44B9E59E">
        <w:t xml:space="preserve">Incidents are unavoidable, whether they involve a malware infection, a phishing attack, or unusual network behavior, and IT personnel must react in a composed and methodical manner according to the company’s Incident Response Plan. Their responsibility is to promptly contain the incident, isolate the compromised systems, record all observations including the time and source, and escalate through the appropriate reporting channels to keep management and the ISMS team fully updated. Attempting unauthorized quick fixes can result in more significant damage, as illustrated by a case where an IT administrator deleted suspicious log files prior to reporting a breach, inadvertently destroying forensic evidence and delaying both the investigation and regulatory reporting. Adhering to escalation and documentation protocols guarantees </w:t>
      </w:r>
      <w:proofErr w:type="gramStart"/>
      <w:r w:rsidRPr="44B9E59E">
        <w:t>a quicker</w:t>
      </w:r>
      <w:proofErr w:type="gramEnd"/>
      <w:r w:rsidRPr="44B9E59E">
        <w:t xml:space="preserve"> recovery and minimizes legal risks.</w:t>
      </w:r>
    </w:p>
    <w:p w14:paraId="110984A5" w14:textId="399C5A0A" w:rsidR="00D71BDA" w:rsidRDefault="00D71BDA" w:rsidP="44B9E59E">
      <w:pPr>
        <w:spacing w:before="240" w:after="240"/>
        <w:rPr>
          <w:rFonts w:ascii="Aptos" w:eastAsia="Aptos" w:hAnsi="Aptos" w:cs="Aptos"/>
          <w:color w:val="000000" w:themeColor="text1"/>
        </w:rPr>
      </w:pPr>
    </w:p>
    <w:p w14:paraId="5AAD0C28" w14:textId="1496E10D" w:rsidR="00D71BDA" w:rsidRDefault="11345CFE" w:rsidP="44B9E59E">
      <w:pPr>
        <w:pStyle w:val="Heading2"/>
        <w:spacing w:before="240" w:after="240"/>
        <w:rPr>
          <w:rFonts w:ascii="Aptos" w:eastAsia="Aptos" w:hAnsi="Aptos" w:cs="Aptos"/>
          <w:color w:val="000000" w:themeColor="text1"/>
          <w:sz w:val="24"/>
          <w:szCs w:val="24"/>
        </w:rPr>
      </w:pPr>
      <w:r w:rsidRPr="44B9E59E">
        <w:rPr>
          <w:rFonts w:ascii="Aptos" w:eastAsia="Aptos" w:hAnsi="Aptos" w:cs="Aptos"/>
          <w:b/>
          <w:bCs/>
          <w:sz w:val="36"/>
          <w:szCs w:val="36"/>
        </w:rPr>
        <w:lastRenderedPageBreak/>
        <w:t xml:space="preserve">Module </w:t>
      </w:r>
      <w:r w:rsidR="4E9E3CFD" w:rsidRPr="44B9E59E">
        <w:rPr>
          <w:rFonts w:ascii="Aptos" w:eastAsia="Aptos" w:hAnsi="Aptos" w:cs="Aptos"/>
          <w:b/>
          <w:bCs/>
          <w:sz w:val="36"/>
          <w:szCs w:val="36"/>
        </w:rPr>
        <w:t>2</w:t>
      </w:r>
      <w:r w:rsidRPr="44B9E59E">
        <w:rPr>
          <w:rFonts w:ascii="Aptos" w:eastAsia="Aptos" w:hAnsi="Aptos" w:cs="Aptos"/>
          <w:b/>
          <w:bCs/>
          <w:sz w:val="36"/>
          <w:szCs w:val="36"/>
        </w:rPr>
        <w:t xml:space="preserve"> – </w:t>
      </w:r>
      <w:r w:rsidR="1E9DA580" w:rsidRPr="44B9E59E">
        <w:rPr>
          <w:b/>
          <w:bCs/>
          <w:sz w:val="36"/>
          <w:szCs w:val="36"/>
        </w:rPr>
        <w:t>Management of Patches and Configurations</w:t>
      </w:r>
    </w:p>
    <w:p w14:paraId="40AD0DD4" w14:textId="2B43B9BC" w:rsidR="00D71BDA" w:rsidRDefault="1D9A5356" w:rsidP="44B9E59E">
      <w:pPr>
        <w:keepNext/>
        <w:keepLines/>
      </w:pPr>
      <w:r w:rsidRPr="44B9E59E">
        <w:t>Unpatched systems and inadequate configurations continue to be some of the most frequent gateways for attackers. Therefore, it is crucial for IT personnel to implement security patches according to the company’s specified timelines, deactivate unnecessary services and default accounts, enforce least-privilege access, and review configurations against standards like CIS benchmarks.</w:t>
      </w:r>
    </w:p>
    <w:p w14:paraId="3E74E4AB" w14:textId="330F6017" w:rsidR="00D71BDA" w:rsidRDefault="1D9A5356" w:rsidP="44B9E59E">
      <w:pPr>
        <w:keepNext/>
        <w:keepLines/>
      </w:pPr>
      <w:r w:rsidRPr="44B9E59E">
        <w:t xml:space="preserve"> Failing to address these responsibilities can lead to disastrous consequences, as evidenced by the worldwide WannaCry ransomware incident, which propagated through unpatched Windows systems. Organizations that had promptly applied Microsoft’s patch were able to completely evade the attack, underscoring the vital necessity of proactive patching and secure configurations.</w:t>
      </w:r>
    </w:p>
    <w:p w14:paraId="38EA9518" w14:textId="09C67F17" w:rsidR="00D71BDA" w:rsidRDefault="00D71BDA" w:rsidP="44B9E59E">
      <w:pPr>
        <w:keepNext/>
        <w:keepLines/>
      </w:pPr>
    </w:p>
    <w:p w14:paraId="331D083A" w14:textId="01B380A9" w:rsidR="00D71BDA" w:rsidRDefault="3270D1FB" w:rsidP="44B9E59E">
      <w:pPr>
        <w:pStyle w:val="Heading2"/>
        <w:rPr>
          <w:rFonts w:ascii="Aptos" w:eastAsia="Aptos" w:hAnsi="Aptos" w:cs="Aptos"/>
          <w:color w:val="000000" w:themeColor="text1"/>
          <w:sz w:val="24"/>
          <w:szCs w:val="24"/>
        </w:rPr>
      </w:pPr>
      <w:r w:rsidRPr="44B9E59E">
        <w:rPr>
          <w:rFonts w:ascii="Aptos" w:eastAsia="Aptos" w:hAnsi="Aptos" w:cs="Aptos"/>
          <w:b/>
          <w:bCs/>
          <w:sz w:val="36"/>
          <w:szCs w:val="36"/>
        </w:rPr>
        <w:t xml:space="preserve">Module 3 – </w:t>
      </w:r>
      <w:r w:rsidR="45D8D35E" w:rsidRPr="44B9E59E">
        <w:rPr>
          <w:b/>
          <w:bCs/>
          <w:sz w:val="36"/>
          <w:szCs w:val="36"/>
        </w:rPr>
        <w:t>Security of Privileged Accounts</w:t>
      </w:r>
    </w:p>
    <w:p w14:paraId="46FF40A5" w14:textId="3D6D88CB" w:rsidR="00D71BDA" w:rsidRDefault="00D71BDA" w:rsidP="44B9E59E"/>
    <w:p w14:paraId="2C078E63" w14:textId="67952A67" w:rsidR="00D71BDA" w:rsidRDefault="34621CC1" w:rsidP="44B9E59E">
      <w:pPr>
        <w:keepNext/>
        <w:keepLines/>
      </w:pPr>
      <w:r w:rsidRPr="44B9E59E">
        <w:t xml:space="preserve">Administrator and root accounts represent the most critical types of access, often referred to as the "crown jewels" of IT. If these accounts are compromised, they </w:t>
      </w:r>
      <w:proofErr w:type="gramStart"/>
      <w:r w:rsidRPr="44B9E59E">
        <w:t>grant attackers</w:t>
      </w:r>
      <w:proofErr w:type="gramEnd"/>
      <w:r w:rsidRPr="44B9E59E">
        <w:t xml:space="preserve"> complete control over the environment. Therefore, IT personnel must implement multi-factor authentication for all admin accounts, utilize unique and strong passwords without reusing them across different systems, regularly rotate credentials, and promptly reset access when staff members leave. It is essential to employ Privileged Access Management tools to monitor and </w:t>
      </w:r>
      <w:proofErr w:type="gramStart"/>
      <w:r w:rsidRPr="44B9E59E">
        <w:t>log</w:t>
      </w:r>
      <w:proofErr w:type="gramEnd"/>
      <w:r w:rsidRPr="44B9E59E">
        <w:t xml:space="preserve"> all administrative activities. The dangers of inadequate controls are evident from an incident where an attacker discovered a shared admin password in a company wiki, leading to a total system breach; effective account management and PAM practices could have averted this situation.</w:t>
      </w:r>
    </w:p>
    <w:p w14:paraId="5B14B5F7" w14:textId="6D73875D" w:rsidR="44B9E59E" w:rsidRDefault="44B9E59E" w:rsidP="44B9E59E">
      <w:pPr>
        <w:keepNext/>
        <w:keepLines/>
      </w:pPr>
    </w:p>
    <w:p w14:paraId="4E07BEFB" w14:textId="6DE79CA9" w:rsidR="12F919E6" w:rsidRDefault="12F919E6" w:rsidP="44B9E59E">
      <w:pPr>
        <w:pStyle w:val="Heading2"/>
        <w:rPr>
          <w:b/>
          <w:bCs/>
          <w:sz w:val="36"/>
          <w:szCs w:val="36"/>
        </w:rPr>
      </w:pPr>
      <w:r w:rsidRPr="44B9E59E">
        <w:rPr>
          <w:rFonts w:ascii="Aptos" w:eastAsia="Aptos" w:hAnsi="Aptos" w:cs="Aptos"/>
          <w:b/>
          <w:bCs/>
          <w:sz w:val="36"/>
          <w:szCs w:val="36"/>
        </w:rPr>
        <w:t xml:space="preserve">Module 4– </w:t>
      </w:r>
      <w:r w:rsidR="429CBF68" w:rsidRPr="44B9E59E">
        <w:rPr>
          <w:rFonts w:ascii="Aptos" w:eastAsia="Aptos" w:hAnsi="Aptos" w:cs="Aptos"/>
          <w:b/>
          <w:bCs/>
          <w:sz w:val="36"/>
          <w:szCs w:val="36"/>
        </w:rPr>
        <w:t>Observation</w:t>
      </w:r>
      <w:r w:rsidR="320A7F0B" w:rsidRPr="44B9E59E">
        <w:rPr>
          <w:b/>
          <w:bCs/>
          <w:sz w:val="36"/>
          <w:szCs w:val="36"/>
        </w:rPr>
        <w:t xml:space="preserve"> and </w:t>
      </w:r>
      <w:r w:rsidR="6BE64DD7" w:rsidRPr="44B9E59E">
        <w:rPr>
          <w:b/>
          <w:bCs/>
          <w:sz w:val="36"/>
          <w:szCs w:val="36"/>
        </w:rPr>
        <w:t>Detect</w:t>
      </w:r>
      <w:r w:rsidR="460D41F8" w:rsidRPr="44B9E59E">
        <w:rPr>
          <w:b/>
          <w:bCs/>
          <w:sz w:val="36"/>
          <w:szCs w:val="36"/>
        </w:rPr>
        <w:t>ion</w:t>
      </w:r>
    </w:p>
    <w:p w14:paraId="6CB6A889" w14:textId="53694F39" w:rsidR="517F3C4A" w:rsidRDefault="517F3C4A" w:rsidP="44B9E59E">
      <w:r w:rsidRPr="44B9E59E">
        <w:t xml:space="preserve">Proactive monitoring empowers IT personnel to identify threats before they worsen, necessitating an ongoing examination of logs, alerts, and SIEM dashboards, along with the investigation of irregularities like multiple failed login attempts, atypical data transfers, or dubious processes. Automated alerts should highlight any unusual activity, and detection systems need to undergo regular testing through simulations to confirm their proper operation. Disregarding such alerts can lead to catastrophic consequences, as illustrated </w:t>
      </w:r>
      <w:r w:rsidRPr="44B9E59E">
        <w:lastRenderedPageBreak/>
        <w:t>by a security breach where weeks went by unnoticed because IT staff overlooked repeated login failures, ultimately leading to the theft of customer data that could have been avoided with diligent monitoring</w:t>
      </w:r>
      <w:r w:rsidR="3041212C" w:rsidRPr="44B9E59E">
        <w:t>.</w:t>
      </w:r>
    </w:p>
    <w:p w14:paraId="1683FFBC" w14:textId="29469EFD" w:rsidR="3041212C" w:rsidRDefault="3041212C" w:rsidP="44B9E59E">
      <w:pPr>
        <w:pStyle w:val="Heading2"/>
        <w:rPr>
          <w:b/>
          <w:bCs/>
          <w:sz w:val="36"/>
          <w:szCs w:val="36"/>
        </w:rPr>
      </w:pPr>
      <w:r w:rsidRPr="44B9E59E">
        <w:rPr>
          <w:rFonts w:ascii="Aptos" w:eastAsia="Aptos" w:hAnsi="Aptos" w:cs="Aptos"/>
          <w:b/>
          <w:bCs/>
          <w:sz w:val="36"/>
          <w:szCs w:val="36"/>
        </w:rPr>
        <w:t>Module 5– Safe Change Management</w:t>
      </w:r>
    </w:p>
    <w:p w14:paraId="127017C4" w14:textId="6B421441" w:rsidR="44B9E59E" w:rsidRDefault="44B9E59E" w:rsidP="44B9E59E">
      <w:pPr>
        <w:keepNext/>
        <w:keepLines/>
      </w:pPr>
    </w:p>
    <w:p w14:paraId="1AB72161" w14:textId="2F9F552B" w:rsidR="3041212C" w:rsidRDefault="3041212C" w:rsidP="44B9E59E">
      <w:pPr>
        <w:keepNext/>
        <w:keepLines/>
      </w:pPr>
      <w:r w:rsidRPr="44B9E59E">
        <w:t>Every IT modification, whether it’s about updating firewall configurations, launching new servers, or altering system settings, comes with inherent risks. Without adequate documentation or authorization, these changes can lead to significant vulnerabilities. IT personnel are required to adhere to formal Change Management Procedures, which include documenting who initiated the change, the reasons behind it, the testing conducted and ensuring that rollback strategies are in place should a failure occur. Neglecting approvals or acting under pressure can create perilous gaps, as demonstrated by an incident where an undocumented firewall adjustment left a database port exposed to the internet, which was swiftly taken advantage of by attackers. A structured approach to change management fosters accountability and helps avert such mistakes.</w:t>
      </w:r>
    </w:p>
    <w:p w14:paraId="17BB2022" w14:textId="3A0954FE" w:rsidR="44B9E59E" w:rsidRDefault="44B9E59E" w:rsidP="44B9E59E">
      <w:pPr>
        <w:keepNext/>
        <w:keepLines/>
      </w:pPr>
    </w:p>
    <w:p w14:paraId="376EAD50" w14:textId="6342C785" w:rsidR="3041212C" w:rsidRDefault="3041212C" w:rsidP="44B9E59E">
      <w:pPr>
        <w:pStyle w:val="Heading2"/>
        <w:rPr>
          <w:rFonts w:ascii="Aptos" w:eastAsia="Aptos" w:hAnsi="Aptos" w:cs="Aptos"/>
          <w:b/>
          <w:bCs/>
          <w:sz w:val="36"/>
          <w:szCs w:val="36"/>
        </w:rPr>
      </w:pPr>
      <w:r w:rsidRPr="44B9E59E">
        <w:rPr>
          <w:rFonts w:ascii="Aptos" w:eastAsia="Aptos" w:hAnsi="Aptos" w:cs="Aptos"/>
          <w:b/>
          <w:bCs/>
          <w:sz w:val="36"/>
          <w:szCs w:val="36"/>
        </w:rPr>
        <w:t>Module 6– IT Staffs as Inspirations</w:t>
      </w:r>
    </w:p>
    <w:p w14:paraId="438BA771" w14:textId="7789E0B4" w:rsidR="44B9E59E" w:rsidRDefault="44B9E59E" w:rsidP="44B9E59E">
      <w:pPr>
        <w:keepNext/>
        <w:keepLines/>
      </w:pPr>
    </w:p>
    <w:p w14:paraId="153E24D0" w14:textId="11BF79B7" w:rsidR="3041212C" w:rsidRDefault="3041212C" w:rsidP="44B9E59E">
      <w:pPr>
        <w:keepNext/>
        <w:keepLines/>
      </w:pPr>
      <w:r w:rsidRPr="44B9E59E">
        <w:t>As the guardians of the organization, IT personnel also exemplify the standards for the broader workforce, which means their conduct significantly influences the security culture. When employees observe IT circumventing policies or employing lax practices, they are more inclined to imitate such behavior. Conversely, consistent and disciplined actions bolster compliance throughout the organization. Therefore, IT must adhere to security policies without exception, motivate staff to report any issues, clarify risks in straightforward language while assisting others, and engage in the same awareness training mandated for all employees. For instance, in one organization, IT administrators frequently utilized personal USB drives at work, a practice that was mimicked by employees and resulted in malware infections; had IT staff instead modeled compliance, they would have fostered positive security behavior across the entire business.</w:t>
      </w:r>
    </w:p>
    <w:p w14:paraId="42930F43" w14:textId="4D1BCD16" w:rsidR="44B9E59E" w:rsidRDefault="44B9E59E" w:rsidP="44B9E59E"/>
    <w:p w14:paraId="56F6BE26" w14:textId="73EF89FE" w:rsidR="50A9AF30" w:rsidRDefault="50A9AF30" w:rsidP="44B9E59E">
      <w:pPr>
        <w:pStyle w:val="Heading2"/>
        <w:spacing w:before="299" w:after="299"/>
        <w:rPr>
          <w:rFonts w:ascii="Aptos" w:eastAsia="Aptos" w:hAnsi="Aptos" w:cs="Aptos"/>
          <w:sz w:val="24"/>
          <w:szCs w:val="24"/>
        </w:rPr>
      </w:pPr>
      <w:r w:rsidRPr="44B9E59E">
        <w:rPr>
          <w:rFonts w:ascii="Aptos" w:eastAsia="Aptos" w:hAnsi="Aptos" w:cs="Aptos"/>
          <w:b/>
          <w:bCs/>
          <w:sz w:val="36"/>
          <w:szCs w:val="36"/>
        </w:rPr>
        <w:lastRenderedPageBreak/>
        <w:t>Training Conclusion</w:t>
      </w:r>
    </w:p>
    <w:p w14:paraId="4290DF7A" w14:textId="409A1BBF" w:rsidR="02B65DE4" w:rsidRDefault="02B65DE4" w:rsidP="44B9E59E">
      <w:pPr>
        <w:keepNext/>
        <w:keepLines/>
      </w:pPr>
      <w:r w:rsidRPr="44B9E59E">
        <w:t xml:space="preserve">For the IT personnel at </w:t>
      </w:r>
      <w:proofErr w:type="spellStart"/>
      <w:r w:rsidRPr="44B9E59E">
        <w:t>Levino</w:t>
      </w:r>
      <w:proofErr w:type="spellEnd"/>
      <w:r w:rsidRPr="44B9E59E">
        <w:t xml:space="preserve"> Capital, cybersecurity transcends </w:t>
      </w:r>
      <w:proofErr w:type="gramStart"/>
      <w:r w:rsidRPr="44B9E59E">
        <w:t>being</w:t>
      </w:r>
      <w:proofErr w:type="gramEnd"/>
      <w:r w:rsidRPr="44B9E59E">
        <w:t xml:space="preserve"> just a support role; it is the bedrock of business continuity and trust.</w:t>
      </w:r>
      <w:r w:rsidR="608D72BD" w:rsidRPr="44B9E59E">
        <w:t xml:space="preserve"> </w:t>
      </w:r>
      <w:r w:rsidRPr="44B9E59E">
        <w:t xml:space="preserve">By effectively addressing incidents, securing privileged accounts, swiftly patching vulnerabilities, monitoring for irregularities, and setting a strong example, the IT team protects the company’s reputation, customer information, and compliance obligations. Every click, every command, and every decision </w:t>
      </w:r>
      <w:bookmarkStart w:id="0" w:name="_Int_7DrlJD85"/>
      <w:proofErr w:type="gramStart"/>
      <w:r w:rsidR="43053639" w:rsidRPr="44B9E59E">
        <w:t>holds</w:t>
      </w:r>
      <w:bookmarkEnd w:id="0"/>
      <w:proofErr w:type="gramEnd"/>
      <w:r w:rsidRPr="44B9E59E">
        <w:t xml:space="preserve"> significance, and in the realm of cybersecurity, the IT team can never be the weakest link.</w:t>
      </w:r>
    </w:p>
    <w:p w14:paraId="02E85C8D" w14:textId="2A4FBC0B" w:rsidR="44B9E59E" w:rsidRDefault="44B9E59E" w:rsidP="44B9E59E">
      <w:pPr>
        <w:keepNext/>
        <w:keepLines/>
      </w:pPr>
    </w:p>
    <w:sectPr w:rsidR="44B9E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7DrlJD85" int2:invalidationBookmarkName="" int2:hashCode="ENYqxa3hZOsxo5" int2:id="44FdqLvc">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81F0A9"/>
    <w:rsid w:val="00784A8B"/>
    <w:rsid w:val="00AF3368"/>
    <w:rsid w:val="00D71BDA"/>
    <w:rsid w:val="0181F0A9"/>
    <w:rsid w:val="02B65DE4"/>
    <w:rsid w:val="08E96140"/>
    <w:rsid w:val="0C0F65CE"/>
    <w:rsid w:val="11345CFE"/>
    <w:rsid w:val="12F919E6"/>
    <w:rsid w:val="14002F7E"/>
    <w:rsid w:val="156E6CCF"/>
    <w:rsid w:val="17495ACD"/>
    <w:rsid w:val="1D9A5356"/>
    <w:rsid w:val="1E9DA580"/>
    <w:rsid w:val="2156F8AD"/>
    <w:rsid w:val="22E93B21"/>
    <w:rsid w:val="2A2B32BD"/>
    <w:rsid w:val="2B720C27"/>
    <w:rsid w:val="2B9EE3FE"/>
    <w:rsid w:val="2C17F1C2"/>
    <w:rsid w:val="2C90D969"/>
    <w:rsid w:val="2CD64CA6"/>
    <w:rsid w:val="3041212C"/>
    <w:rsid w:val="320A7F0B"/>
    <w:rsid w:val="3270D1FB"/>
    <w:rsid w:val="34621CC1"/>
    <w:rsid w:val="35BC8D48"/>
    <w:rsid w:val="383FF969"/>
    <w:rsid w:val="3A3F5E44"/>
    <w:rsid w:val="3BF8369C"/>
    <w:rsid w:val="3D2CDB83"/>
    <w:rsid w:val="3FB18BB2"/>
    <w:rsid w:val="41C92EA6"/>
    <w:rsid w:val="429CBF68"/>
    <w:rsid w:val="43053639"/>
    <w:rsid w:val="435E8EA8"/>
    <w:rsid w:val="442D3266"/>
    <w:rsid w:val="44B9E59E"/>
    <w:rsid w:val="44BB177D"/>
    <w:rsid w:val="45D8D35E"/>
    <w:rsid w:val="460D41F8"/>
    <w:rsid w:val="48DDB5CF"/>
    <w:rsid w:val="4CB0BCC4"/>
    <w:rsid w:val="4E9E3CFD"/>
    <w:rsid w:val="4F56DFBD"/>
    <w:rsid w:val="502B3C6F"/>
    <w:rsid w:val="50A9AF30"/>
    <w:rsid w:val="517F3C4A"/>
    <w:rsid w:val="5215FDBE"/>
    <w:rsid w:val="52B35B20"/>
    <w:rsid w:val="5771DBC7"/>
    <w:rsid w:val="58FE0990"/>
    <w:rsid w:val="5C43CE9F"/>
    <w:rsid w:val="5F8EDE49"/>
    <w:rsid w:val="608D72BD"/>
    <w:rsid w:val="62F0C46F"/>
    <w:rsid w:val="65ED2844"/>
    <w:rsid w:val="6A9182B8"/>
    <w:rsid w:val="6BD5CD11"/>
    <w:rsid w:val="6BE64DD7"/>
    <w:rsid w:val="6D70D75C"/>
    <w:rsid w:val="6D7EC400"/>
    <w:rsid w:val="6DBBA7E1"/>
    <w:rsid w:val="6F1ABAAB"/>
    <w:rsid w:val="707F749F"/>
    <w:rsid w:val="74A8128B"/>
    <w:rsid w:val="78F8AAC1"/>
    <w:rsid w:val="7901A9A9"/>
    <w:rsid w:val="790242F0"/>
    <w:rsid w:val="7C501105"/>
    <w:rsid w:val="7C71D58A"/>
    <w:rsid w:val="7DCBB310"/>
    <w:rsid w:val="7E13C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6E35"/>
  <w15:chartTrackingRefBased/>
  <w15:docId w15:val="{DD73122F-848A-4B4D-8AD3-5A842B7C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4B9E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44B9E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5691</Characters>
  <Application>Microsoft Office Word</Application>
  <DocSecurity>0</DocSecurity>
  <Lines>96</Lines>
  <Paragraphs>18</Paragraphs>
  <ScaleCrop>false</ScaleCrop>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Tabassum, Chowdhury Nabila - tabcy007</dc:creator>
  <cp:keywords/>
  <dc:description/>
  <cp:lastModifiedBy>Soni, Vishesh - sonvy006</cp:lastModifiedBy>
  <cp:revision>2</cp:revision>
  <dcterms:created xsi:type="dcterms:W3CDTF">2025-08-27T22:33:00Z</dcterms:created>
  <dcterms:modified xsi:type="dcterms:W3CDTF">2025-10-08T10:47:00Z</dcterms:modified>
</cp:coreProperties>
</file>